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F8059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06.04.2020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5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F2E1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B91DE6" w:rsidRPr="00B91DE6" w:rsidRDefault="00C577B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583E68">
        <w:rPr>
          <w:rFonts w:ascii="Times New Roman" w:eastAsia="Times New Roman" w:hAnsi="Times New Roman"/>
          <w:b/>
          <w:sz w:val="28"/>
          <w:szCs w:val="20"/>
          <w:lang w:eastAsia="ru-RU"/>
        </w:rPr>
        <w:t>58</w:t>
      </w:r>
    </w:p>
    <w:p w:rsidR="00583E68" w:rsidRPr="00583E68" w:rsidRDefault="005B48D3" w:rsidP="00583E68">
      <w:pPr>
        <w:suppressLineNumber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редовском</w:t>
      </w:r>
      <w:proofErr w:type="spellEnd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B433B5" w:rsidRPr="00B433B5" w:rsidRDefault="00B433B5" w:rsidP="00583E6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583E68" w:rsidRPr="00583E68" w:rsidRDefault="00D7073E" w:rsidP="00583E68">
      <w:pPr>
        <w:suppressLineNumbers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583E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программы 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 Отра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ненского района»</w:t>
      </w:r>
    </w:p>
    <w:p w:rsidR="009847AA" w:rsidRPr="0032550A" w:rsidRDefault="0032550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046BF3">
        <w:rPr>
          <w:rFonts w:ascii="Times New Roman" w:eastAsia="Times New Roman" w:hAnsi="Times New Roman"/>
          <w:sz w:val="28"/>
          <w:szCs w:val="28"/>
          <w:lang w:eastAsia="ru-RU"/>
        </w:rPr>
        <w:t>19 633,4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046BF3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046BF3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046BF3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19633,4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046BF3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11862,5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046BF3">
        <w:rPr>
          <w:rFonts w:ascii="Times New Roman" w:eastAsia="Times New Roman" w:hAnsi="Times New Roman"/>
          <w:sz w:val="28"/>
          <w:szCs w:val="28"/>
          <w:lang w:eastAsia="ru-RU"/>
        </w:rPr>
        <w:t>19 633,4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D4047A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046BF3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3" w:rsidRPr="00D4047A" w:rsidRDefault="00046BF3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46BF3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3" w:rsidRPr="00D4047A" w:rsidRDefault="00046BF3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11000,4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3229,5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046BF3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3" w:rsidRPr="00D4047A" w:rsidRDefault="00046BF3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46BF3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F3" w:rsidRPr="00D4047A" w:rsidRDefault="00046BF3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19633,4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11862,5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F3" w:rsidRPr="00D4047A" w:rsidRDefault="00046BF3" w:rsidP="00946CD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583E68" w:rsidRPr="00583E68" w:rsidRDefault="00002FE6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002FE6" w:rsidRDefault="007F03BC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583E68" w:rsidRPr="00583E68" w:rsidTr="004D6DDD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583E68" w:rsidRPr="00583E68" w:rsidTr="004D6DDD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1.Культура Кубани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Кадровое обеспечение сферы культуры и искусства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 xml:space="preserve">Мероприятия в целях поэтапного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2021 г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3.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Совершенствова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ние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деятельности муниципальных учреждений отрасли «Культура, искусство и кинематография» по предоставлению муниципальных услуг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A13632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583E68" w:rsidRPr="00583E68" w:rsidRDefault="00046BF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478,8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13632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583E68" w:rsidRPr="00583E68" w:rsidRDefault="00046BF3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458,8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DD288C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C4398D" w:rsidRDefault="00C4398D" w:rsidP="00C43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8D">
              <w:rPr>
                <w:rFonts w:ascii="Times New Roman" w:hAnsi="Times New Roman"/>
                <w:sz w:val="28"/>
                <w:szCs w:val="28"/>
              </w:rPr>
              <w:t>Укрепление мат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риально- технич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ской базы, техн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ческое оснащение муниципальных учреждений кул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C4398D" w:rsidRPr="00C4398D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F2E1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8245,6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F2E1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494,7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7750,9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t xml:space="preserve">Компенсация расходов на оплату жилых помещений, отопления и освещения работникам государственных и муниципальных 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учреждений, проживающих и работающих в сельской местности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046BF3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19633,4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046BF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11862,5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9217F9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C4398D" w:rsidRPr="00583E68" w:rsidTr="004D6DDD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A13632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046BF3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11000,4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A13632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046BF3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3229,5</w:t>
            </w:r>
          </w:p>
          <w:p w:rsidR="00C4398D" w:rsidRPr="00583E68" w:rsidRDefault="00C4398D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217F9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583E68" w:rsidRPr="00583E68" w:rsidRDefault="00583E68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583E68" w:rsidRPr="00C24127" w:rsidRDefault="00583E68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412E50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6C7D5D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412E50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8912E7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Default="0091555A" w:rsidP="0091555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Pr="0091555A" w:rsidRDefault="008912E7" w:rsidP="00DD6BB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DF0026" w:rsidRPr="00016E63" w:rsidRDefault="00DF0026" w:rsidP="00E43827">
      <w:pPr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DB" w:rsidRDefault="001627DB" w:rsidP="001C4177">
      <w:pPr>
        <w:spacing w:after="0" w:line="240" w:lineRule="auto"/>
      </w:pPr>
      <w:r>
        <w:separator/>
      </w:r>
    </w:p>
  </w:endnote>
  <w:endnote w:type="continuationSeparator" w:id="0">
    <w:p w:rsidR="001627DB" w:rsidRDefault="001627DB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DB" w:rsidRDefault="001627DB" w:rsidP="001C4177">
      <w:pPr>
        <w:spacing w:after="0" w:line="240" w:lineRule="auto"/>
      </w:pPr>
      <w:r>
        <w:separator/>
      </w:r>
    </w:p>
  </w:footnote>
  <w:footnote w:type="continuationSeparator" w:id="0">
    <w:p w:rsidR="001627DB" w:rsidRDefault="001627DB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B5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BF3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555F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B7CD1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40D5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27DB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0A8E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6C4C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2E50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89E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0323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2DB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5D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6F7E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4C98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26C"/>
    <w:rsid w:val="0088174A"/>
    <w:rsid w:val="00884B7B"/>
    <w:rsid w:val="008863BF"/>
    <w:rsid w:val="00886CAE"/>
    <w:rsid w:val="00886FCF"/>
    <w:rsid w:val="00890025"/>
    <w:rsid w:val="008912E7"/>
    <w:rsid w:val="00891D26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6561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592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55A"/>
    <w:rsid w:val="00915D49"/>
    <w:rsid w:val="00915F08"/>
    <w:rsid w:val="00917E3C"/>
    <w:rsid w:val="00917FE9"/>
    <w:rsid w:val="009217F9"/>
    <w:rsid w:val="009222F4"/>
    <w:rsid w:val="0092306E"/>
    <w:rsid w:val="00923AC4"/>
    <w:rsid w:val="00923F7D"/>
    <w:rsid w:val="009240AD"/>
    <w:rsid w:val="009253C9"/>
    <w:rsid w:val="0092558B"/>
    <w:rsid w:val="00930074"/>
    <w:rsid w:val="00930F23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2448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15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632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74A3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4B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345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98D"/>
    <w:rsid w:val="00C44347"/>
    <w:rsid w:val="00C458E6"/>
    <w:rsid w:val="00C46770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37DD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47A"/>
    <w:rsid w:val="00D40642"/>
    <w:rsid w:val="00D433C4"/>
    <w:rsid w:val="00D441BB"/>
    <w:rsid w:val="00D44317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4822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288C"/>
    <w:rsid w:val="00DD43FC"/>
    <w:rsid w:val="00DD5968"/>
    <w:rsid w:val="00DD6BB5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0EA7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2EFF"/>
    <w:rsid w:val="00F533E0"/>
    <w:rsid w:val="00F53808"/>
    <w:rsid w:val="00F53F02"/>
    <w:rsid w:val="00F547EA"/>
    <w:rsid w:val="00F54DDD"/>
    <w:rsid w:val="00F55033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0590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A749-330B-47E5-B817-D9ED428F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49</cp:revision>
  <cp:lastPrinted>2020-04-06T00:24:00Z</cp:lastPrinted>
  <dcterms:created xsi:type="dcterms:W3CDTF">2019-06-18T07:15:00Z</dcterms:created>
  <dcterms:modified xsi:type="dcterms:W3CDTF">2020-04-08T06:02:00Z</dcterms:modified>
</cp:coreProperties>
</file>